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4" w:rsidRDefault="00C926D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val="fr-FR" w:eastAsia="fr-FR"/>
        </w:rPr>
        <w:pict>
          <v:roundrect id="_x0000_s2050" style="position:absolute;margin-left:-28.5pt;margin-top:-16.75pt;width:209pt;height:79pt;z-index:251658240" arcsize="10923f" fillcolor="#4f81bd [3204]" strokecolor="#4f81bd [3204]" strokeweight="10pt">
            <v:stroke linestyle="thinThin"/>
            <v:shadow color="#868686"/>
            <v:textbox style="mso-next-textbox:#_x0000_s2050">
              <w:txbxContent>
                <w:p w:rsidR="00C926DD" w:rsidRPr="00C926DD" w:rsidRDefault="00C926DD" w:rsidP="00C926DD">
                  <w:pPr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C926DD">
                    <w:rPr>
                      <w:color w:val="FFFFFF" w:themeColor="background1"/>
                      <w:sz w:val="44"/>
                    </w:rPr>
                    <w:t>DEVIS TRAVAUX</w:t>
                  </w:r>
                </w:p>
                <w:p w:rsidR="00C926DD" w:rsidRPr="00C926DD" w:rsidRDefault="00C926DD" w:rsidP="00C926DD">
                  <w:pPr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C926DD">
                    <w:rPr>
                      <w:color w:val="FFFFFF" w:themeColor="background1"/>
                      <w:sz w:val="44"/>
                    </w:rPr>
                    <w:t>COUVERTURE</w:t>
                  </w:r>
                </w:p>
              </w:txbxContent>
            </v:textbox>
          </v:roundrect>
        </w:pict>
      </w:r>
    </w:p>
    <w:p w:rsidR="00C926DD" w:rsidRDefault="00C926DD" w:rsidP="00C926DD">
      <w:pPr>
        <w:tabs>
          <w:tab w:val="left" w:pos="5800"/>
        </w:tabs>
        <w:spacing w:before="4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>Clients</w:t>
      </w:r>
    </w:p>
    <w:p w:rsidR="00C926DD" w:rsidRPr="00C926DD" w:rsidRDefault="00C926DD" w:rsidP="00C926DD">
      <w:pPr>
        <w:tabs>
          <w:tab w:val="left" w:pos="5800"/>
        </w:tabs>
        <w:spacing w:before="4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Juillet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2017</w:t>
      </w:r>
    </w:p>
    <w:p w:rsidR="00C926DD" w:rsidRDefault="00C926D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C926DD" w:rsidRDefault="00C926D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C926DD" w:rsidRDefault="00C926D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C926DD" w:rsidRDefault="00C926D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C926DD" w:rsidRDefault="00C926D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502" w:type="dxa"/>
        <w:tblLayout w:type="fixed"/>
        <w:tblLook w:val="01E0"/>
      </w:tblPr>
      <w:tblGrid>
        <w:gridCol w:w="371"/>
        <w:gridCol w:w="3472"/>
        <w:gridCol w:w="910"/>
        <w:gridCol w:w="602"/>
        <w:gridCol w:w="1078"/>
        <w:gridCol w:w="1071"/>
      </w:tblGrid>
      <w:tr w:rsidR="00366084" w:rsidTr="00C926DD">
        <w:trPr>
          <w:trHeight w:hRule="exact" w:val="763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6DD" w:rsidRPr="00C926DD" w:rsidRDefault="00C926DD">
            <w:pPr>
              <w:pStyle w:val="TableParagraph"/>
              <w:spacing w:before="18" w:line="167" w:lineRule="exact"/>
              <w:ind w:right="4"/>
              <w:jc w:val="center"/>
              <w:rPr>
                <w:rFonts w:ascii="Times New Roman"/>
                <w:sz w:val="20"/>
              </w:rPr>
            </w:pPr>
          </w:p>
          <w:p w:rsidR="00366084" w:rsidRPr="00C926DD" w:rsidRDefault="00EF6493">
            <w:pPr>
              <w:pStyle w:val="TableParagraph"/>
              <w:spacing w:before="18" w:line="1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C926DD">
              <w:rPr>
                <w:rFonts w:ascii="Times New Roman"/>
                <w:sz w:val="20"/>
              </w:rPr>
              <w:t>DESIGNATION</w:t>
            </w:r>
            <w:r w:rsidR="00C926DD" w:rsidRPr="00C926DD">
              <w:rPr>
                <w:rFonts w:ascii="Times New Roman"/>
                <w:sz w:val="20"/>
              </w:rPr>
              <w:t xml:space="preserve"> DES TRAVAUX DE COUVERTURE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8" w:line="167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Quantités</w:t>
            </w:r>
            <w:proofErr w:type="spellEnd"/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8" w:line="167" w:lineRule="exact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Unité</w:t>
            </w:r>
            <w:proofErr w:type="spellEnd"/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8" w:line="167" w:lineRule="exact"/>
              <w:ind w:left="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Prix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Unitaire</w:t>
            </w:r>
            <w:proofErr w:type="spellEnd"/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HT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18" w:line="167" w:lineRule="exact"/>
              <w:ind w:left="2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Total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HT</w:t>
            </w:r>
          </w:p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19"/>
              <w:ind w:left="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FFFFFF"/>
                <w:sz w:val="15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19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FFFFFF"/>
                <w:sz w:val="15"/>
              </w:rPr>
              <w:t>Installation</w:t>
            </w:r>
            <w:r>
              <w:rPr>
                <w:rFonts w:ascii="Times New Roman" w:hAnsi="Times New Roman"/>
                <w:b/>
                <w:color w:val="FFFFFF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5"/>
              </w:rPr>
              <w:t>de</w:t>
            </w:r>
            <w:r>
              <w:rPr>
                <w:rFonts w:ascii="Times New Roman" w:hAnsi="Times New Roman"/>
                <w:b/>
                <w:color w:val="FFFFFF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5"/>
              </w:rPr>
              <w:t>chantier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5"/>
              </w:rPr>
              <w:t>&amp;</w:t>
            </w:r>
            <w:r>
              <w:rPr>
                <w:rFonts w:ascii="Times New Roman" w:hAnsi="Times New Roman"/>
                <w:b/>
                <w:color w:val="FFFFFF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5"/>
              </w:rPr>
              <w:t>Dépose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366084" w:rsidRDefault="00366084"/>
        </w:tc>
      </w:tr>
      <w:tr w:rsidR="00366084">
        <w:trPr>
          <w:trHeight w:hRule="exact" w:val="359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6084" w:rsidRDefault="00EF6493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6084" w:rsidRDefault="00EF6493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Forfait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pour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installation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replis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éléments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7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60,00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7"/>
              <w:ind w:left="1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m2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7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14,75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7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885,00</w:t>
            </w:r>
          </w:p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sécurité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collective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par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échafaudage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pour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accès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toiture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façade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rue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amenée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du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matériel</w:t>
            </w:r>
            <w:proofErr w:type="spellEnd"/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depuis</w:t>
            </w:r>
            <w:proofErr w:type="spellEnd"/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la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rue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pricipale</w:t>
            </w:r>
            <w:proofErr w:type="spellEnd"/>
          </w:p>
        </w:tc>
        <w:tc>
          <w:tcPr>
            <w:tcW w:w="9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8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1,2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8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Dépose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l'ensemble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du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brisis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tuile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lucarnes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bois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existantes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protection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par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bachâge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évacuation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matériaux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jusqu'à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la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rue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327"/>
        </w:trPr>
        <w:tc>
          <w:tcPr>
            <w:tcW w:w="371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principale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1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68,00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10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612,00</w:t>
            </w:r>
          </w:p>
        </w:tc>
      </w:tr>
      <w:tr w:rsidR="00366084">
        <w:trPr>
          <w:trHeight w:hRule="exact" w:val="210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33"/>
              <w:ind w:left="18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Montant</w:t>
            </w:r>
            <w:proofErr w:type="spellEnd"/>
            <w:r>
              <w:rPr>
                <w:rFonts w:ascii="Times New Roman"/>
                <w:b/>
                <w:color w:val="FFFFFF"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15"/>
              </w:rPr>
              <w:t>HT</w:t>
            </w:r>
            <w:r>
              <w:rPr>
                <w:rFonts w:ascii="Times New Roman"/>
                <w:b/>
                <w:color w:val="FFFFFF"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15"/>
              </w:rPr>
              <w:t>Installation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33"/>
              <w:ind w:left="2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497,00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€</w:t>
            </w:r>
          </w:p>
        </w:tc>
      </w:tr>
      <w:tr w:rsidR="00366084">
        <w:trPr>
          <w:trHeight w:hRule="exact" w:val="18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19"/>
              <w:ind w:left="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FFFFFF"/>
                <w:sz w:val="15"/>
              </w:rPr>
              <w:t>2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19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Brisis</w:t>
            </w:r>
            <w:proofErr w:type="spellEnd"/>
            <w:r>
              <w:rPr>
                <w:rFonts w:ascii="Times New Roman"/>
                <w:b/>
                <w:color w:val="FFFFFF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tuile</w:t>
            </w:r>
            <w:proofErr w:type="spellEnd"/>
            <w:r>
              <w:rPr>
                <w:rFonts w:ascii="Times New Roman"/>
                <w:b/>
                <w:color w:val="FFFFFF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maison</w:t>
            </w:r>
            <w:proofErr w:type="spellEnd"/>
            <w:r>
              <w:rPr>
                <w:rFonts w:ascii="Times New Roman"/>
                <w:b/>
                <w:color w:val="FFFFFF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principale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366084" w:rsidRDefault="00366084"/>
        </w:tc>
      </w:tr>
      <w:tr w:rsidR="00366084">
        <w:trPr>
          <w:trHeight w:hRule="exact" w:val="911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2,1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86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2,2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084" w:rsidRDefault="00EF6493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2,3</w:t>
            </w:r>
          </w:p>
          <w:p w:rsidR="00366084" w:rsidRDefault="003660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2,4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2,5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2,6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2,7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2,8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2,9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4"/>
              <w:ind w:lef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2,10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6084" w:rsidRDefault="00EF649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2,11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4"/>
              <w:ind w:lef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2,12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084" w:rsidRDefault="00EF649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2,12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6084" w:rsidRDefault="00EF6493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color w:val="FF0000"/>
                <w:sz w:val="15"/>
              </w:rPr>
              <w:t>Charpente</w:t>
            </w:r>
            <w:proofErr w:type="spellEnd"/>
            <w:r>
              <w:rPr>
                <w:rFonts w:ascii="Times New Roman"/>
                <w:color w:val="FF0000"/>
                <w:spacing w:val="18"/>
                <w:sz w:val="15"/>
              </w:rPr>
              <w:t xml:space="preserve"> </w:t>
            </w:r>
            <w:r>
              <w:rPr>
                <w:rFonts w:ascii="Times New Roman"/>
                <w:color w:val="FF0000"/>
                <w:sz w:val="15"/>
              </w:rPr>
              <w:t>bois</w:t>
            </w:r>
          </w:p>
          <w:p w:rsidR="00366084" w:rsidRDefault="00EF6493">
            <w:pPr>
              <w:pStyle w:val="TableParagraph"/>
              <w:spacing w:before="9" w:line="272" w:lineRule="auto"/>
              <w:ind w:left="26" w:right="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deux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fontons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bois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formant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lucarne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dito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existant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fixation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adaptation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à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la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charpente</w:t>
            </w:r>
            <w:proofErr w:type="spellEnd"/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existante</w:t>
            </w:r>
            <w:proofErr w:type="spellEnd"/>
          </w:p>
          <w:p w:rsidR="00366084" w:rsidRDefault="0036608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6084" w:rsidRDefault="00EF6493">
            <w:pPr>
              <w:pStyle w:val="TableParagraph"/>
              <w:spacing w:line="272" w:lineRule="auto"/>
              <w:ind w:left="26" w:right="16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d'un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chevronnage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maintien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lucarnes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sur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la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charpente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existante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support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terasson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jouée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zinc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lucarnes</w:t>
            </w:r>
            <w:proofErr w:type="spellEnd"/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6084" w:rsidRDefault="00EF6493">
            <w:pPr>
              <w:pStyle w:val="TableParagraph"/>
              <w:spacing w:line="253" w:lineRule="auto"/>
              <w:ind w:left="26" w:right="610" w:firstLine="1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color w:val="FF0000"/>
                <w:sz w:val="15"/>
              </w:rPr>
              <w:t>Couverture</w:t>
            </w:r>
            <w:proofErr w:type="spellEnd"/>
            <w:r>
              <w:rPr>
                <w:rFonts w:ascii="Times New Roman"/>
                <w:color w:val="FF0000"/>
                <w:spacing w:val="1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color w:val="FF0000"/>
                <w:sz w:val="15"/>
              </w:rPr>
              <w:t>tuile</w:t>
            </w:r>
            <w:proofErr w:type="spellEnd"/>
            <w:r>
              <w:rPr>
                <w:rFonts w:ascii="Times New Roman"/>
                <w:color w:val="FF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Fourniture</w:t>
            </w:r>
            <w:proofErr w:type="spellEnd"/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et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pose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d'une</w:t>
            </w:r>
            <w:proofErr w:type="spellEnd"/>
            <w:r>
              <w:rPr>
                <w:rFonts w:asci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sous-toiture</w:t>
            </w:r>
            <w:proofErr w:type="spellEnd"/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R3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HPV</w:t>
            </w:r>
          </w:p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084" w:rsidRDefault="00EF6493">
            <w:pPr>
              <w:pStyle w:val="TableParagraph"/>
              <w:spacing w:line="272" w:lineRule="auto"/>
              <w:ind w:left="26" w:right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d'un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contre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lattage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sapin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traité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fixations</w:t>
            </w:r>
          </w:p>
          <w:p w:rsidR="00366084" w:rsidRDefault="003660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084" w:rsidRDefault="00EF6493">
            <w:pPr>
              <w:pStyle w:val="TableParagraph"/>
              <w:spacing w:line="272" w:lineRule="auto"/>
              <w:ind w:left="26" w:right="5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d'un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lattage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sapin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traité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fixations</w:t>
            </w: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line="272" w:lineRule="auto"/>
              <w:ind w:left="26" w:righ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tuile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monopole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marque</w:t>
            </w:r>
            <w:proofErr w:type="spellEnd"/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IMERYS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fixations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amenée</w:t>
            </w:r>
            <w:proofErr w:type="spellEnd"/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manuelle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matériaux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depuis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la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rue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principale</w:t>
            </w:r>
            <w:proofErr w:type="spellEnd"/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line="272" w:lineRule="auto"/>
              <w:ind w:left="26" w:righ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d'étanchéité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par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noquet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plomb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sur</w:t>
            </w:r>
            <w:proofErr w:type="spellEnd"/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jouée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lucarne</w:t>
            </w:r>
            <w:proofErr w:type="spellEnd"/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line="272" w:lineRule="auto"/>
              <w:ind w:left="26" w:righ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d'habillage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jouée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terrasson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lucarne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zinc,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main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courante,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toutes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sujétions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line="272" w:lineRule="auto"/>
              <w:ind w:left="26" w:right="4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jonction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dilatation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entre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mitoyenneté</w:t>
            </w:r>
            <w:proofErr w:type="spellEnd"/>
          </w:p>
          <w:p w:rsidR="00366084" w:rsidRDefault="00EF6493">
            <w:pPr>
              <w:pStyle w:val="TableParagraph"/>
              <w:spacing w:before="57" w:line="272" w:lineRule="auto"/>
              <w:ind w:left="26" w:right="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d'un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chéneau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zinc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main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courante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dilatation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mitoyenneté</w:t>
            </w:r>
            <w:proofErr w:type="spellEnd"/>
          </w:p>
          <w:p w:rsidR="00366084" w:rsidRDefault="00EF6493">
            <w:pPr>
              <w:pStyle w:val="TableParagraph"/>
              <w:spacing w:before="71" w:line="272" w:lineRule="auto"/>
              <w:ind w:left="26" w:right="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d'un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habillage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planche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</w:t>
            </w:r>
            <w:r>
              <w:rPr>
                <w:rFonts w:ascii="Times New Roman" w:hAnsi="Times New Roman"/>
                <w:sz w:val="15"/>
              </w:rPr>
              <w:t>égout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zinc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naturel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agrafé</w:t>
            </w:r>
            <w:proofErr w:type="spellEnd"/>
          </w:p>
          <w:p w:rsidR="00366084" w:rsidRDefault="00EF6493">
            <w:pPr>
              <w:pStyle w:val="TableParagraph"/>
              <w:spacing w:before="57" w:line="272" w:lineRule="auto"/>
              <w:ind w:left="26" w:right="1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d'un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produit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démoussage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toiture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brossage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vérification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solins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ciments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sur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cheminée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remplacement</w:t>
            </w:r>
            <w:proofErr w:type="spellEnd"/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tuiles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cassées</w:t>
            </w:r>
            <w:proofErr w:type="spellEnd"/>
          </w:p>
          <w:p w:rsidR="00366084" w:rsidRDefault="00EF6493">
            <w:pPr>
              <w:pStyle w:val="TableParagraph"/>
              <w:spacing w:before="71" w:line="272" w:lineRule="auto"/>
              <w:ind w:left="26" w:right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d'une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fenêtre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toit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type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Velux</w:t>
            </w:r>
            <w:proofErr w:type="spellEnd"/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SK06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114x118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GGL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raccord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tuile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EDW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store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d'occultation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DKL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reprise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du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chevêtre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bois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coupe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tuile</w:t>
            </w:r>
            <w:proofErr w:type="spellEnd"/>
          </w:p>
          <w:p w:rsidR="00366084" w:rsidRDefault="00EF6493">
            <w:pPr>
              <w:pStyle w:val="TableParagraph"/>
              <w:spacing w:before="1" w:line="253" w:lineRule="auto"/>
              <w:ind w:left="2700" w:right="42" w:firstLine="1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i/>
                <w:sz w:val="15"/>
              </w:rPr>
              <w:t>Pose</w:t>
            </w:r>
            <w:r>
              <w:rPr>
                <w:rFonts w:ascii="Times New Roman"/>
                <w:b/>
                <w:i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15"/>
              </w:rPr>
              <w:t>Seule</w:t>
            </w:r>
            <w:proofErr w:type="spellEnd"/>
            <w:r>
              <w:rPr>
                <w:rFonts w:ascii="Times New Roman"/>
                <w:b/>
                <w:i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sz w:val="15"/>
              </w:rPr>
              <w:t>Fourniture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084" w:rsidRDefault="00EF649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86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4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6084" w:rsidRDefault="00EF649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6084" w:rsidRDefault="00EF6493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084" w:rsidRDefault="00EF649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084" w:rsidRDefault="00EF6493">
            <w:pPr>
              <w:pStyle w:val="TableParagraph"/>
              <w:ind w:left="19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ens</w:t>
            </w:r>
            <w:proofErr w:type="spellEnd"/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86" w:line="701" w:lineRule="auto"/>
              <w:ind w:left="194" w:right="18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ens</w:t>
            </w:r>
            <w:proofErr w:type="spellEnd"/>
            <w:r>
              <w:rPr>
                <w:rFonts w:ascii="Times New Roman"/>
                <w:w w:val="10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m2</w:t>
            </w:r>
          </w:p>
          <w:p w:rsidR="00366084" w:rsidRDefault="00EF6493">
            <w:pPr>
              <w:pStyle w:val="TableParagraph"/>
              <w:spacing w:before="96"/>
              <w:ind w:left="19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m2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19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m2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222" w:hanging="2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m2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194" w:firstLine="2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222" w:hanging="2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ens</w:t>
            </w:r>
            <w:proofErr w:type="spellEnd"/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spacing w:line="633" w:lineRule="auto"/>
              <w:ind w:left="194" w:right="192" w:firstLine="2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  <w:r>
              <w:rPr>
                <w:rFonts w:asci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ml</w:t>
            </w:r>
            <w:proofErr w:type="spellEnd"/>
            <w:r>
              <w:rPr>
                <w:rFonts w:ascii="Times New Roman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ml</w:t>
            </w:r>
            <w:proofErr w:type="spellEnd"/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084" w:rsidRDefault="00EF6493">
            <w:pPr>
              <w:pStyle w:val="TableParagraph"/>
              <w:ind w:left="250" w:hanging="5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m2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084" w:rsidRDefault="00EF6493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084" w:rsidRDefault="00EF649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772,00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86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223,00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7,70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4,45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5,89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53,76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40,10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504,90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84,85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4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100,55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6084" w:rsidRDefault="00EF6493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54,48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6084" w:rsidRDefault="00EF6493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12,40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084" w:rsidRDefault="00EF6493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1290,12</w:t>
            </w:r>
          </w:p>
          <w:p w:rsidR="00366084" w:rsidRDefault="00EF6493">
            <w:pPr>
              <w:pStyle w:val="TableParagraph"/>
              <w:spacing w:before="9"/>
              <w:ind w:righ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i/>
                <w:sz w:val="15"/>
              </w:rPr>
              <w:t>354,00</w:t>
            </w:r>
          </w:p>
          <w:p w:rsidR="00366084" w:rsidRDefault="00EF6493">
            <w:pPr>
              <w:pStyle w:val="TableParagraph"/>
              <w:spacing w:before="23"/>
              <w:ind w:righ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i/>
                <w:sz w:val="15"/>
              </w:rPr>
              <w:t>936,12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084" w:rsidRDefault="00EF6493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1544,00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86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446,00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69,30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40,05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93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53,01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483,80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240,60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00"/>
              <w:ind w:left="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1009,80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6084" w:rsidRDefault="00EF6493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254,55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4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603,30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6084" w:rsidRDefault="00EF6493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326,90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6084" w:rsidRDefault="00EF6493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483,70</w:t>
            </w: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084" w:rsidRDefault="00EF6493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1290,12</w:t>
            </w:r>
          </w:p>
        </w:tc>
      </w:tr>
      <w:tr w:rsidR="00366084">
        <w:trPr>
          <w:trHeight w:hRule="exact" w:val="210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33"/>
              <w:ind w:left="1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Montant</w:t>
            </w:r>
            <w:proofErr w:type="spellEnd"/>
            <w:r>
              <w:rPr>
                <w:rFonts w:ascii="Times New Roman"/>
                <w:b/>
                <w:color w:val="FFFFFF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15"/>
              </w:rPr>
              <w:t>HT</w:t>
            </w:r>
            <w:r>
              <w:rPr>
                <w:rFonts w:ascii="Times New Roman"/>
                <w:b/>
                <w:color w:val="FFFFFF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Brisis</w:t>
            </w:r>
            <w:proofErr w:type="spellEnd"/>
            <w:r>
              <w:rPr>
                <w:rFonts w:ascii="Times New Roman"/>
                <w:b/>
                <w:color w:val="FFFFFF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15"/>
              </w:rPr>
              <w:t>tuile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33"/>
              <w:ind w:left="2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845,13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€</w:t>
            </w:r>
          </w:p>
        </w:tc>
      </w:tr>
    </w:tbl>
    <w:p w:rsidR="00366084" w:rsidRDefault="00366084">
      <w:pPr>
        <w:rPr>
          <w:rFonts w:ascii="Times New Roman" w:eastAsia="Times New Roman" w:hAnsi="Times New Roman" w:cs="Times New Roman"/>
          <w:sz w:val="15"/>
          <w:szCs w:val="15"/>
        </w:rPr>
        <w:sectPr w:rsidR="00366084" w:rsidSect="00C926DD">
          <w:headerReference w:type="default" r:id="rId7"/>
          <w:footerReference w:type="default" r:id="rId8"/>
          <w:type w:val="continuous"/>
          <w:pgSz w:w="11910" w:h="16840"/>
          <w:pgMar w:top="1135" w:right="980" w:bottom="380" w:left="1680" w:header="196" w:footer="192" w:gutter="0"/>
          <w:pgNumType w:start="1"/>
          <w:cols w:space="720"/>
        </w:sectPr>
      </w:pPr>
    </w:p>
    <w:p w:rsidR="00366084" w:rsidRDefault="00366084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502" w:type="dxa"/>
        <w:tblLayout w:type="fixed"/>
        <w:tblLook w:val="01E0"/>
      </w:tblPr>
      <w:tblGrid>
        <w:gridCol w:w="371"/>
        <w:gridCol w:w="3472"/>
        <w:gridCol w:w="910"/>
        <w:gridCol w:w="602"/>
        <w:gridCol w:w="1078"/>
        <w:gridCol w:w="1071"/>
      </w:tblGrid>
      <w:tr w:rsidR="00C926DD" w:rsidTr="00C926DD">
        <w:trPr>
          <w:trHeight w:hRule="exact" w:val="767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26DD" w:rsidRDefault="00C926DD" w:rsidP="00BF3D77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6DD" w:rsidRPr="00C926DD" w:rsidRDefault="00C926DD" w:rsidP="00BF3D77">
            <w:pPr>
              <w:pStyle w:val="TableParagraph"/>
              <w:spacing w:before="18" w:line="167" w:lineRule="exact"/>
              <w:ind w:right="4"/>
              <w:jc w:val="center"/>
              <w:rPr>
                <w:rFonts w:ascii="Times New Roman"/>
                <w:sz w:val="20"/>
              </w:rPr>
            </w:pPr>
          </w:p>
          <w:p w:rsidR="00C926DD" w:rsidRPr="00C926DD" w:rsidRDefault="00C926DD" w:rsidP="00BF3D77">
            <w:pPr>
              <w:pStyle w:val="TableParagraph"/>
              <w:spacing w:before="18" w:line="1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C926DD">
              <w:rPr>
                <w:rFonts w:ascii="Times New Roman"/>
                <w:sz w:val="20"/>
              </w:rPr>
              <w:t>DESIGNATION DES TRAVAUX DE COUVERTURE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6DD" w:rsidRDefault="00C926DD" w:rsidP="00BF3D77">
            <w:pPr>
              <w:pStyle w:val="TableParagraph"/>
              <w:spacing w:before="18" w:line="167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Quantités</w:t>
            </w:r>
            <w:proofErr w:type="spellEnd"/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6DD" w:rsidRDefault="00C926DD" w:rsidP="00BF3D77">
            <w:pPr>
              <w:pStyle w:val="TableParagraph"/>
              <w:spacing w:before="18" w:line="167" w:lineRule="exact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Unité</w:t>
            </w:r>
            <w:proofErr w:type="spellEnd"/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26DD" w:rsidRDefault="00C926DD" w:rsidP="00BF3D77">
            <w:pPr>
              <w:pStyle w:val="TableParagraph"/>
              <w:spacing w:before="18" w:line="167" w:lineRule="exact"/>
              <w:ind w:left="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Prix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Unitaire</w:t>
            </w:r>
            <w:proofErr w:type="spellEnd"/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HT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26DD" w:rsidRDefault="00C926DD" w:rsidP="00BF3D77">
            <w:pPr>
              <w:pStyle w:val="TableParagraph"/>
              <w:spacing w:before="18" w:line="167" w:lineRule="exact"/>
              <w:ind w:left="2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Total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HT</w:t>
            </w:r>
          </w:p>
        </w:tc>
      </w:tr>
      <w:tr w:rsidR="00366084">
        <w:trPr>
          <w:trHeight w:hRule="exact" w:val="210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14"/>
              <w:ind w:left="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color w:val="FFFFFF"/>
                <w:sz w:val="15"/>
              </w:rPr>
              <w:t>3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z w:val="15"/>
              </w:rPr>
              <w:t>Couverture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5"/>
              </w:rPr>
              <w:t>cuisine</w:t>
            </w:r>
            <w:r>
              <w:rPr>
                <w:rFonts w:ascii="Times New Roman" w:hAnsi="Times New Roman"/>
                <w:b/>
                <w:color w:val="FFFFFF"/>
                <w:spacing w:val="1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5"/>
              </w:rPr>
              <w:t>été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366084" w:rsidRDefault="00366084"/>
        </w:tc>
      </w:tr>
      <w:tr w:rsidR="00366084">
        <w:trPr>
          <w:trHeight w:hRule="exact" w:val="401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084" w:rsidRDefault="00EF6493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084" w:rsidRDefault="00EF6493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Dépose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éléments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charpente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existante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non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9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19,00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9"/>
              <w:ind w:left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m²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9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47,50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3660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6084" w:rsidRDefault="00EF6493">
            <w:pPr>
              <w:pStyle w:val="TableParagraph"/>
              <w:spacing w:before="119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902,50</w:t>
            </w:r>
          </w:p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toiture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amianté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comprix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évacuation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des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déchets</w:t>
            </w:r>
            <w:proofErr w:type="spellEnd"/>
          </w:p>
        </w:tc>
        <w:tc>
          <w:tcPr>
            <w:tcW w:w="9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3,2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d'arbalétrier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bastaing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traité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63x175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mm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y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compris</w:t>
            </w:r>
            <w:proofErr w:type="spellEnd"/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fixations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y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compris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modifications</w:t>
            </w:r>
            <w:r>
              <w:rPr>
                <w:rFonts w:ascii="Times New Roman"/>
                <w:spacing w:val="1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du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local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poubelle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28,20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733,20</w:t>
            </w:r>
          </w:p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3,3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d'un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chevronnage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bois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traité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support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couverture</w:t>
            </w:r>
            <w:proofErr w:type="spellEnd"/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y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compris</w:t>
            </w:r>
            <w:proofErr w:type="spellEnd"/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fixation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13,50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391,50</w:t>
            </w:r>
          </w:p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3,4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Fourniture</w:t>
            </w:r>
            <w:proofErr w:type="spellEnd"/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et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pose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d'une</w:t>
            </w:r>
            <w:proofErr w:type="spellEnd"/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couverture</w:t>
            </w:r>
            <w:proofErr w:type="spellEnd"/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panneaux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sandwiches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eco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ép.40mm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mousse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polyuréthanne</w:t>
            </w:r>
            <w:proofErr w:type="spellEnd"/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compris</w:t>
            </w:r>
            <w:proofErr w:type="spellEnd"/>
            <w:r>
              <w:rPr>
                <w:rFonts w:ascii="Times New Roman"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fixation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1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68,60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1303,40</w:t>
            </w:r>
          </w:p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3,5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Fourniture</w:t>
            </w:r>
            <w:proofErr w:type="spellEnd"/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et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pose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rives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et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faitage</w:t>
            </w:r>
            <w:proofErr w:type="spellEnd"/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pendant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acier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laqué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dito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couverture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fixations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40,10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561,40</w:t>
            </w:r>
          </w:p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3,6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d'une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plache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d'égout</w:t>
            </w:r>
            <w:proofErr w:type="spellEnd"/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fixation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20,80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166,40</w:t>
            </w:r>
          </w:p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3,7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Fourniture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et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gouttières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demi-ronde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zinc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compris</w:t>
            </w:r>
            <w:proofErr w:type="spellEnd"/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naissance</w:t>
            </w:r>
            <w:r>
              <w:rPr>
                <w:rFonts w:ascii="Times New Roman"/>
                <w:spacing w:val="1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et</w:t>
            </w:r>
            <w:r>
              <w:rPr>
                <w:rFonts w:ascii="Times New Roman"/>
                <w:spacing w:val="1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fixation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46,15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369,20</w:t>
            </w:r>
          </w:p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3,8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Fourniture</w:t>
            </w:r>
            <w:proofErr w:type="spellEnd"/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et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pose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descente</w:t>
            </w:r>
            <w:proofErr w:type="spellEnd"/>
            <w:r>
              <w:rPr>
                <w:rFonts w:ascii="Times New Roman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d'eau</w:t>
            </w:r>
            <w:proofErr w:type="spellEnd"/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zinc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diam</w:t>
            </w:r>
            <w:proofErr w:type="spellEnd"/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80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9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z w:val="15"/>
              </w:rPr>
              <w:t>sur</w:t>
            </w:r>
            <w:proofErr w:type="spellEnd"/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façade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avant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y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compris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toutes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5"/>
              </w:rPr>
              <w:t>sujétions</w:t>
            </w:r>
            <w:proofErr w:type="spellEnd"/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pose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44,50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178,00</w:t>
            </w:r>
          </w:p>
        </w:tc>
      </w:tr>
      <w:tr w:rsidR="00366084">
        <w:trPr>
          <w:trHeight w:hRule="exact" w:val="294"/>
        </w:trPr>
        <w:tc>
          <w:tcPr>
            <w:tcW w:w="371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3,9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03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Fourniture</w:t>
            </w:r>
            <w:proofErr w:type="spellEnd"/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et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pose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dauphin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fonte</w:t>
            </w:r>
            <w:proofErr w:type="spellEnd"/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y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compris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369"/>
        </w:trPr>
        <w:tc>
          <w:tcPr>
            <w:tcW w:w="371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sz w:val="15"/>
              </w:rPr>
              <w:t>raccordement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71,50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143,00</w:t>
            </w:r>
          </w:p>
        </w:tc>
      </w:tr>
      <w:tr w:rsidR="00366084">
        <w:trPr>
          <w:trHeight w:hRule="exact" w:val="210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28"/>
              <w:ind w:left="9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z w:val="15"/>
              </w:rPr>
              <w:t>Montant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5"/>
              </w:rPr>
              <w:t>HT</w:t>
            </w:r>
            <w:r>
              <w:rPr>
                <w:rFonts w:ascii="Times New Roman" w:hAnsi="Times New Roman"/>
                <w:b/>
                <w:color w:val="FFFFFF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5"/>
              </w:rPr>
              <w:t>Couverture</w:t>
            </w:r>
            <w:proofErr w:type="spellEnd"/>
            <w:r>
              <w:rPr>
                <w:rFonts w:ascii="Times New Roman" w:hAnsi="Times New Roman"/>
                <w:b/>
                <w:color w:val="FFFFFF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15"/>
              </w:rPr>
              <w:t>cuisine</w:t>
            </w:r>
            <w:r>
              <w:rPr>
                <w:rFonts w:ascii="Times New Roman" w:hAnsi="Times New Roman"/>
                <w:b/>
                <w:color w:val="FFFFFF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5"/>
              </w:rPr>
              <w:t>d'été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366084" w:rsidRDefault="00EF6493">
            <w:pPr>
              <w:pStyle w:val="TableParagraph"/>
              <w:spacing w:before="28"/>
              <w:ind w:left="2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748,60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</w:rPr>
              <w:t>€</w:t>
            </w:r>
          </w:p>
        </w:tc>
      </w:tr>
      <w:tr w:rsidR="0036608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9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6084" w:rsidRDefault="00366084"/>
        </w:tc>
      </w:tr>
      <w:tr w:rsidR="00366084">
        <w:trPr>
          <w:trHeight w:hRule="exact" w:val="226"/>
        </w:trPr>
        <w:tc>
          <w:tcPr>
            <w:tcW w:w="3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3"/>
              <w:ind w:left="1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MONTANT</w:t>
            </w:r>
            <w:r>
              <w:rPr>
                <w:rFonts w:ascii="Times New Roman"/>
                <w:b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TOTAL</w:t>
            </w:r>
            <w:r>
              <w:rPr>
                <w:rFonts w:ascii="Times New Roman"/>
                <w:b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HT</w:t>
            </w: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214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13"/>
              <w:ind w:left="13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090,73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€</w:t>
            </w:r>
          </w:p>
        </w:tc>
      </w:tr>
      <w:tr w:rsidR="00366084">
        <w:trPr>
          <w:trHeight w:hRule="exact" w:val="203"/>
        </w:trPr>
        <w:tc>
          <w:tcPr>
            <w:tcW w:w="37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12"/>
              <w:ind w:right="2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TVA</w:t>
            </w:r>
            <w:r>
              <w:rPr>
                <w:rFonts w:ascii="Times New Roman"/>
                <w:b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10%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2149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12"/>
              <w:ind w:right="1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309,07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€</w:t>
            </w:r>
          </w:p>
        </w:tc>
      </w:tr>
      <w:tr w:rsidR="00366084">
        <w:trPr>
          <w:trHeight w:hRule="exact" w:val="187"/>
        </w:trPr>
        <w:tc>
          <w:tcPr>
            <w:tcW w:w="37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EF6493">
            <w:pPr>
              <w:pStyle w:val="TableParagraph"/>
              <w:spacing w:before="5" w:line="167" w:lineRule="exact"/>
              <w:ind w:left="16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MONTANT</w:t>
            </w:r>
            <w:r>
              <w:rPr>
                <w:rFonts w:ascii="Times New Roman"/>
                <w:b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TOTAL</w:t>
            </w:r>
            <w:r>
              <w:rPr>
                <w:rFonts w:ascii="Times New Roman"/>
                <w:b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TTC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60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6084" w:rsidRDefault="00366084"/>
        </w:tc>
        <w:tc>
          <w:tcPr>
            <w:tcW w:w="2149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6084" w:rsidRDefault="00EF6493">
            <w:pPr>
              <w:pStyle w:val="TableParagraph"/>
              <w:spacing w:before="5" w:line="167" w:lineRule="exact"/>
              <w:ind w:left="13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399,80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€</w:t>
            </w:r>
          </w:p>
        </w:tc>
      </w:tr>
    </w:tbl>
    <w:p w:rsidR="00C926DD" w:rsidRDefault="00C926DD">
      <w:pPr>
        <w:tabs>
          <w:tab w:val="left" w:pos="4395"/>
        </w:tabs>
        <w:spacing w:line="169" w:lineRule="exact"/>
        <w:ind w:left="560"/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C926DD" w:rsidRPr="00C926DD" w:rsidRDefault="00C926DD" w:rsidP="00C926DD">
      <w:pPr>
        <w:rPr>
          <w:rFonts w:ascii="Calibri" w:eastAsia="Calibri" w:hAnsi="Calibri" w:cs="Calibri"/>
          <w:sz w:val="15"/>
          <w:szCs w:val="15"/>
        </w:rPr>
      </w:pPr>
    </w:p>
    <w:p w:rsidR="00366084" w:rsidRPr="00C926DD" w:rsidRDefault="00366084" w:rsidP="00C926DD">
      <w:pPr>
        <w:rPr>
          <w:rFonts w:ascii="Calibri" w:eastAsia="Calibri" w:hAnsi="Calibri" w:cs="Calibri"/>
          <w:sz w:val="15"/>
          <w:szCs w:val="15"/>
        </w:rPr>
      </w:pPr>
    </w:p>
    <w:sectPr w:rsidR="00366084" w:rsidRPr="00C926DD" w:rsidSect="00C926DD">
      <w:pgSz w:w="11910" w:h="16840"/>
      <w:pgMar w:top="1389" w:right="980" w:bottom="380" w:left="1680" w:header="196" w:footer="1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93" w:rsidRDefault="00EF6493" w:rsidP="00366084">
      <w:r>
        <w:separator/>
      </w:r>
    </w:p>
  </w:endnote>
  <w:endnote w:type="continuationSeparator" w:id="0">
    <w:p w:rsidR="00EF6493" w:rsidRDefault="00EF6493" w:rsidP="0036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84" w:rsidRDefault="0036608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93" w:rsidRDefault="00EF6493" w:rsidP="00366084">
      <w:r>
        <w:separator/>
      </w:r>
    </w:p>
  </w:footnote>
  <w:footnote w:type="continuationSeparator" w:id="0">
    <w:p w:rsidR="00EF6493" w:rsidRDefault="00EF6493" w:rsidP="0036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DD" w:rsidRDefault="00C926DD">
    <w:pPr>
      <w:pStyle w:val="En-tte"/>
    </w:pPr>
  </w:p>
  <w:p w:rsidR="00366084" w:rsidRDefault="00366084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66084"/>
    <w:rsid w:val="00366084"/>
    <w:rsid w:val="00C926DD"/>
    <w:rsid w:val="00E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66084"/>
    <w:pPr>
      <w:spacing w:before="4"/>
      <w:ind w:left="20"/>
    </w:pPr>
    <w:rPr>
      <w:rFonts w:ascii="Times New Roman" w:eastAsia="Times New Roman" w:hAnsi="Times New Roman"/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366084"/>
    <w:pPr>
      <w:spacing w:before="1"/>
      <w:ind w:left="20"/>
      <w:outlineLvl w:val="1"/>
    </w:pPr>
    <w:rPr>
      <w:rFonts w:ascii="Calibri" w:eastAsia="Calibri" w:hAnsi="Calibri"/>
      <w:b/>
      <w:bCs/>
      <w:sz w:val="15"/>
      <w:szCs w:val="15"/>
    </w:rPr>
  </w:style>
  <w:style w:type="paragraph" w:styleId="Paragraphedeliste">
    <w:name w:val="List Paragraph"/>
    <w:basedOn w:val="Normal"/>
    <w:uiPriority w:val="1"/>
    <w:qFormat/>
    <w:rsid w:val="00366084"/>
  </w:style>
  <w:style w:type="paragraph" w:customStyle="1" w:styleId="TableParagraph">
    <w:name w:val="Table Paragraph"/>
    <w:basedOn w:val="Normal"/>
    <w:uiPriority w:val="1"/>
    <w:qFormat/>
    <w:rsid w:val="00366084"/>
  </w:style>
  <w:style w:type="paragraph" w:styleId="En-tte">
    <w:name w:val="header"/>
    <w:basedOn w:val="Normal"/>
    <w:link w:val="En-tteCar"/>
    <w:uiPriority w:val="99"/>
    <w:unhideWhenUsed/>
    <w:rsid w:val="00C926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6DD"/>
  </w:style>
  <w:style w:type="paragraph" w:styleId="Pieddepage">
    <w:name w:val="footer"/>
    <w:basedOn w:val="Normal"/>
    <w:link w:val="PieddepageCar"/>
    <w:uiPriority w:val="99"/>
    <w:unhideWhenUsed/>
    <w:rsid w:val="00C926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6DD"/>
  </w:style>
  <w:style w:type="paragraph" w:styleId="Textedebulles">
    <w:name w:val="Balloon Text"/>
    <w:basedOn w:val="Normal"/>
    <w:link w:val="TextedebullesCar"/>
    <w:uiPriority w:val="99"/>
    <w:semiHidden/>
    <w:unhideWhenUsed/>
    <w:rsid w:val="00C926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6756-CA68-412F-9032-E39E519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Florine</cp:lastModifiedBy>
  <cp:revision>3</cp:revision>
  <cp:lastPrinted>2019-08-30T09:52:00Z</cp:lastPrinted>
  <dcterms:created xsi:type="dcterms:W3CDTF">2019-08-30T11:47:00Z</dcterms:created>
  <dcterms:modified xsi:type="dcterms:W3CDTF">2019-08-30T09:52:00Z</dcterms:modified>
</cp:coreProperties>
</file>